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Calibri" w:hAnsi="Calibri" w:eastAsia="仿宋_GB2312" w:cs="Times New Roman"/>
          <w:bCs/>
          <w:sz w:val="32"/>
          <w:szCs w:val="32"/>
        </w:rPr>
      </w:pPr>
    </w:p>
    <w:p>
      <w:pPr>
        <w:spacing w:line="520" w:lineRule="exact"/>
        <w:jc w:val="center"/>
        <w:rPr>
          <w:rFonts w:ascii="Calibri" w:hAnsi="Calibri" w:eastAsia="仿宋_GB2312" w:cs="Times New Roman"/>
          <w:bCs/>
          <w:sz w:val="32"/>
          <w:szCs w:val="32"/>
        </w:rPr>
      </w:pPr>
    </w:p>
    <w:p>
      <w:pPr>
        <w:spacing w:line="520" w:lineRule="exact"/>
        <w:jc w:val="center"/>
        <w:rPr>
          <w:rFonts w:ascii="Calibri" w:hAnsi="Calibri" w:eastAsia="仿宋_GB2312" w:cs="Times New Roman"/>
          <w:bCs/>
          <w:sz w:val="32"/>
          <w:szCs w:val="32"/>
        </w:rPr>
      </w:pPr>
    </w:p>
    <w:p>
      <w:pPr>
        <w:adjustRightInd w:val="0"/>
        <w:snapToGrid w:val="0"/>
        <w:spacing w:line="600" w:lineRule="exact"/>
        <w:rPr>
          <w:rFonts w:ascii="Calibri" w:hAnsi="Calibri" w:eastAsia="仿宋_GB2312" w:cs="Times New Roman"/>
          <w:bCs/>
          <w:sz w:val="32"/>
          <w:szCs w:val="32"/>
        </w:rPr>
      </w:pPr>
    </w:p>
    <w:p>
      <w:pPr>
        <w:adjustRightInd w:val="0"/>
        <w:snapToGrid w:val="0"/>
        <w:spacing w:line="560" w:lineRule="exact"/>
        <w:jc w:val="right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教务〔202</w:t>
      </w:r>
      <w:r>
        <w:rPr>
          <w:rFonts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号</w:t>
      </w:r>
    </w:p>
    <w:p>
      <w:pPr>
        <w:adjustRightInd w:val="0"/>
        <w:snapToGrid w:val="0"/>
        <w:spacing w:line="560" w:lineRule="exact"/>
        <w:jc w:val="right"/>
        <w:rPr>
          <w:rFonts w:ascii="方正小标宋简体" w:hAnsi="Calibri" w:eastAsia="方正小标宋简体" w:cs="Times New Roman"/>
          <w:sz w:val="44"/>
          <w:szCs w:val="44"/>
        </w:rPr>
      </w:pPr>
      <w:bookmarkStart w:id="0" w:name="_GoBack"/>
      <w:bookmarkEnd w:id="0"/>
    </w:p>
    <w:p>
      <w:pPr>
        <w:widowControl/>
        <w:spacing w:line="760" w:lineRule="exact"/>
        <w:jc w:val="center"/>
        <w:rPr>
          <w:rFonts w:ascii="方正小标宋简体" w:hAnsi="宋体" w:eastAsia="方正小标宋简体" w:cs="宋体"/>
          <w:color w:val="999999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color w:val="000000"/>
          <w:kern w:val="0"/>
          <w:sz w:val="44"/>
          <w:szCs w:val="44"/>
        </w:rPr>
        <w:t>关于开展2019年省“教学质量与教学改革工程”立项项目验收工作的通知</w:t>
      </w:r>
    </w:p>
    <w:p>
      <w:pPr>
        <w:widowControl/>
        <w:spacing w:line="560" w:lineRule="exact"/>
        <w:jc w:val="left"/>
        <w:rPr>
          <w:rFonts w:ascii="仿宋_GB2312" w:hAnsi="等线" w:eastAsia="仿宋_GB2312" w:cs="宋体"/>
          <w:spacing w:val="-2"/>
          <w:kern w:val="0"/>
          <w:sz w:val="32"/>
          <w:szCs w:val="32"/>
          <w:shd w:val="clear" w:color="auto" w:fill="FFFFFF"/>
        </w:rPr>
      </w:pPr>
    </w:p>
    <w:p>
      <w:pPr>
        <w:widowControl/>
        <w:spacing w:line="560" w:lineRule="exact"/>
        <w:jc w:val="left"/>
        <w:rPr>
          <w:rFonts w:ascii="等线" w:hAnsi="等线" w:eastAsia="等线" w:cs="宋体"/>
          <w:kern w:val="0"/>
          <w:szCs w:val="21"/>
        </w:rPr>
      </w:pPr>
      <w:r>
        <w:rPr>
          <w:rFonts w:hint="eastAsia" w:ascii="仿宋_GB2312" w:hAnsi="等线" w:eastAsia="仿宋_GB2312" w:cs="宋体"/>
          <w:spacing w:val="-2"/>
          <w:kern w:val="0"/>
          <w:sz w:val="32"/>
          <w:szCs w:val="32"/>
          <w:shd w:val="clear" w:color="auto" w:fill="FFFFFF"/>
        </w:rPr>
        <w:t>校机关各处、室、中心、直属单位，各学院、直属系、教学研究部：</w:t>
      </w:r>
    </w:p>
    <w:p>
      <w:pPr>
        <w:widowControl/>
        <w:spacing w:line="56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</w:rPr>
        <w:t>根据《广东省教育厅关于开展省“教学质量与教学改革工程”</w:t>
      </w:r>
      <w:r>
        <w:rPr>
          <w:rFonts w:ascii="仿宋_GB2312" w:hAnsi="等线" w:eastAsia="仿宋_GB2312" w:cs="宋体"/>
          <w:kern w:val="0"/>
          <w:sz w:val="32"/>
          <w:szCs w:val="32"/>
        </w:rPr>
        <w:t>2019年立项项目验收工作的通知》（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见</w:t>
      </w:r>
      <w:r>
        <w:rPr>
          <w:rFonts w:ascii="仿宋_GB2312" w:hAnsi="等线" w:eastAsia="仿宋_GB2312" w:cs="宋体"/>
          <w:kern w:val="0"/>
          <w:sz w:val="32"/>
          <w:szCs w:val="32"/>
        </w:rPr>
        <w:t>附件1）要求，学校对2019年度经省教育厅正式发文立项的质量工程建设项目开展验收工作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。现将有关事宜通知如下：</w:t>
      </w:r>
    </w:p>
    <w:p>
      <w:pPr>
        <w:widowControl/>
        <w:spacing w:line="56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一、验收范围</w:t>
      </w:r>
    </w:p>
    <w:p>
      <w:pPr>
        <w:spacing w:line="56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ascii="仿宋_GB2312" w:hAnsi="等线" w:eastAsia="仿宋_GB2312" w:cs="宋体"/>
          <w:kern w:val="0"/>
          <w:sz w:val="32"/>
          <w:szCs w:val="32"/>
        </w:rPr>
        <w:t>2019年度经省教育厅正式发文立项的省质量工程建设项目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（含2</w:t>
      </w:r>
      <w:r>
        <w:rPr>
          <w:rFonts w:ascii="仿宋_GB2312" w:hAnsi="等线" w:eastAsia="仿宋_GB2312" w:cs="宋体"/>
          <w:kern w:val="0"/>
          <w:sz w:val="32"/>
          <w:szCs w:val="32"/>
        </w:rPr>
        <w:t>019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年度校企协同育人项目，共</w:t>
      </w:r>
      <w:r>
        <w:rPr>
          <w:rFonts w:ascii="仿宋_GB2312" w:hAnsi="等线" w:eastAsia="仿宋_GB2312" w:cs="宋体"/>
          <w:kern w:val="0"/>
          <w:sz w:val="32"/>
          <w:szCs w:val="32"/>
        </w:rPr>
        <w:t>13项，见附件2），必须参加本次验收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。</w:t>
      </w:r>
      <w:r>
        <w:rPr>
          <w:rFonts w:ascii="仿宋_GB2312" w:hAnsi="等线" w:eastAsia="仿宋_GB2312" w:cs="宋体"/>
          <w:kern w:val="0"/>
          <w:sz w:val="32"/>
          <w:szCs w:val="32"/>
        </w:rPr>
        <w:t>特殊情况无法参加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验收</w:t>
      </w:r>
      <w:r>
        <w:rPr>
          <w:rFonts w:ascii="仿宋_GB2312" w:hAnsi="等线" w:eastAsia="仿宋_GB2312" w:cs="宋体"/>
          <w:kern w:val="0"/>
          <w:sz w:val="32"/>
          <w:szCs w:val="32"/>
        </w:rPr>
        <w:t>的，须说明延期原因，原因不充分的不予受理。2020年及以后立项的项目，本年度暂不参与验收。</w:t>
      </w:r>
    </w:p>
    <w:p>
      <w:pPr>
        <w:spacing w:line="56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ascii="仿宋_GB2312" w:hAnsi="等线" w:eastAsia="仿宋_GB2312" w:cs="宋体"/>
          <w:kern w:val="0"/>
          <w:sz w:val="32"/>
          <w:szCs w:val="32"/>
        </w:rPr>
        <w:t>2021年省质量工程建设项目验收中列为暂缓通过的项目（1项，见附件2），须整改完成后参与本次验收，否则按不通过处理。</w:t>
      </w:r>
    </w:p>
    <w:p>
      <w:pPr>
        <w:widowControl/>
        <w:shd w:val="clear" w:color="auto" w:fill="FFFFFF"/>
        <w:spacing w:line="560" w:lineRule="exact"/>
        <w:ind w:firstLine="64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二、材料要求和时间安排</w:t>
      </w:r>
    </w:p>
    <w:p>
      <w:pPr>
        <w:widowControl/>
        <w:shd w:val="clear" w:color="auto" w:fill="FFFFFF"/>
        <w:spacing w:line="560" w:lineRule="exact"/>
        <w:ind w:firstLine="640"/>
        <w:rPr>
          <w:rFonts w:ascii="楷体" w:hAnsi="楷体" w:eastAsia="楷体" w:cs="Tahoma"/>
          <w:b/>
          <w:bCs/>
          <w:color w:val="333333"/>
          <w:kern w:val="0"/>
          <w:sz w:val="32"/>
          <w:szCs w:val="32"/>
        </w:rPr>
      </w:pPr>
      <w:r>
        <w:rPr>
          <w:rFonts w:hint="eastAsia" w:ascii="楷体" w:hAnsi="楷体" w:eastAsia="楷体" w:cs="Tahoma"/>
          <w:b/>
          <w:bCs/>
          <w:color w:val="333333"/>
          <w:kern w:val="0"/>
          <w:sz w:val="32"/>
          <w:szCs w:val="32"/>
        </w:rPr>
        <w:t>（一）</w:t>
      </w:r>
      <w:r>
        <w:rPr>
          <w:rFonts w:ascii="楷体" w:hAnsi="楷体" w:eastAsia="楷体" w:cs="Tahoma"/>
          <w:b/>
          <w:bCs/>
          <w:color w:val="333333"/>
          <w:kern w:val="0"/>
          <w:sz w:val="32"/>
          <w:szCs w:val="32"/>
        </w:rPr>
        <w:t>材料要求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ascii="仿宋_GB2312" w:hAnsi="等线" w:eastAsia="仿宋_GB2312" w:cs="宋体"/>
          <w:kern w:val="0"/>
          <w:sz w:val="32"/>
          <w:szCs w:val="32"/>
        </w:rPr>
        <w:t>参加验收的项目要结合项目建设标准和建设要求，对照项目立项申报书（申请书或任务书等），根据建设实际情况填写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《广东省质量工程项目验收登记表》</w:t>
      </w:r>
      <w:r>
        <w:rPr>
          <w:rFonts w:ascii="仿宋_GB2312" w:hAnsi="等线" w:eastAsia="仿宋_GB2312" w:cs="宋体"/>
          <w:kern w:val="0"/>
          <w:sz w:val="32"/>
          <w:szCs w:val="32"/>
        </w:rPr>
        <w:t>，并提供成果佐证材料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。成果佐证材料</w:t>
      </w:r>
      <w:r>
        <w:rPr>
          <w:rFonts w:ascii="仿宋_GB2312" w:hAnsi="等线" w:eastAsia="仿宋_GB2312" w:cs="宋体"/>
          <w:kern w:val="0"/>
          <w:sz w:val="32"/>
          <w:szCs w:val="32"/>
        </w:rPr>
        <w:t>须按照验收登记表中填报内容的先后对应编辑并做好目录，便于专家评审时查阅。</w:t>
      </w:r>
    </w:p>
    <w:p>
      <w:pPr>
        <w:widowControl/>
        <w:shd w:val="clear" w:color="auto" w:fill="FFFFFF"/>
        <w:spacing w:line="560" w:lineRule="exact"/>
        <w:ind w:firstLine="643" w:firstLineChars="200"/>
        <w:rPr>
          <w:rFonts w:ascii="楷体" w:hAnsi="楷体" w:eastAsia="楷体" w:cs="宋体"/>
          <w:b/>
          <w:bCs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bCs/>
          <w:kern w:val="0"/>
          <w:sz w:val="32"/>
          <w:szCs w:val="32"/>
        </w:rPr>
        <w:t>（二）时间安排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</w:rPr>
        <w:t>1</w:t>
      </w:r>
      <w:r>
        <w:rPr>
          <w:rFonts w:ascii="仿宋_GB2312" w:hAnsi="等线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材料提交。各单位收齐各项目的验收材料，于</w:t>
      </w:r>
      <w:r>
        <w:rPr>
          <w:rFonts w:ascii="仿宋_GB2312" w:hAnsi="等线" w:eastAsia="仿宋_GB2312" w:cs="宋体"/>
          <w:kern w:val="0"/>
          <w:sz w:val="32"/>
          <w:szCs w:val="32"/>
        </w:rPr>
        <w:t>2023年2月20日17：</w:t>
      </w:r>
      <w:r>
        <w:fldChar w:fldCharType="begin"/>
      </w:r>
      <w:r>
        <w:instrText xml:space="preserve"> HYPERLINK "mailto:00前将电子版发送至邮箱619900469@qq.com，纸质版（暂不需盖章，一式五份）于2023年2月22" </w:instrText>
      </w:r>
      <w:r>
        <w:fldChar w:fldCharType="separate"/>
      </w:r>
      <w:r>
        <w:rPr>
          <w:rFonts w:ascii="仿宋_GB2312" w:hAnsi="等线" w:eastAsia="仿宋_GB2312" w:cs="宋体"/>
          <w:kern w:val="0"/>
          <w:sz w:val="32"/>
          <w:szCs w:val="32"/>
        </w:rPr>
        <w:t>00前将电子版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（暂不需盖章）</w:t>
      </w:r>
      <w:r>
        <w:rPr>
          <w:rFonts w:ascii="仿宋_GB2312" w:hAnsi="等线" w:eastAsia="仿宋_GB2312" w:cs="宋体"/>
          <w:kern w:val="0"/>
          <w:sz w:val="32"/>
          <w:szCs w:val="32"/>
        </w:rPr>
        <w:t>发送至邮箱619900469@qq.com，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于2</w:t>
      </w:r>
      <w:r>
        <w:rPr>
          <w:rFonts w:ascii="仿宋_GB2312" w:hAnsi="等线" w:eastAsia="仿宋_GB2312" w:cs="宋体"/>
          <w:kern w:val="0"/>
          <w:sz w:val="32"/>
          <w:szCs w:val="32"/>
        </w:rPr>
        <w:t>023年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2月2</w:t>
      </w:r>
      <w:r>
        <w:rPr>
          <w:rFonts w:ascii="仿宋_GB2312" w:hAnsi="等线" w:eastAsia="仿宋_GB2312" w:cs="宋体"/>
          <w:kern w:val="0"/>
          <w:sz w:val="32"/>
          <w:szCs w:val="32"/>
        </w:rPr>
        <w:t>2</w:t>
      </w:r>
      <w:r>
        <w:rPr>
          <w:rFonts w:ascii="仿宋_GB2312" w:hAnsi="等线" w:eastAsia="仿宋_GB2312" w:cs="宋体"/>
          <w:kern w:val="0"/>
          <w:sz w:val="32"/>
          <w:szCs w:val="32"/>
        </w:rPr>
        <w:fldChar w:fldCharType="end"/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日1</w:t>
      </w:r>
      <w:r>
        <w:rPr>
          <w:rFonts w:ascii="仿宋_GB2312" w:hAnsi="等线" w:eastAsia="仿宋_GB2312" w:cs="宋体"/>
          <w:kern w:val="0"/>
          <w:sz w:val="32"/>
          <w:szCs w:val="32"/>
        </w:rPr>
        <w:t>7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:</w:t>
      </w:r>
      <w:r>
        <w:rPr>
          <w:rFonts w:ascii="仿宋_GB2312" w:hAnsi="等线" w:eastAsia="仿宋_GB2312" w:cs="宋体"/>
          <w:kern w:val="0"/>
          <w:sz w:val="32"/>
          <w:szCs w:val="32"/>
        </w:rPr>
        <w:t>00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前将</w:t>
      </w:r>
      <w:r>
        <w:rPr>
          <w:rFonts w:ascii="仿宋_GB2312" w:hAnsi="等线" w:eastAsia="仿宋_GB2312" w:cs="宋体"/>
          <w:kern w:val="0"/>
          <w:sz w:val="32"/>
          <w:szCs w:val="32"/>
        </w:rPr>
        <w:t>纸质版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（暂不需盖章，一式五份）</w:t>
      </w:r>
      <w:r>
        <w:rPr>
          <w:rFonts w:ascii="仿宋_GB2312" w:hAnsi="等线" w:eastAsia="仿宋_GB2312" w:cs="宋体"/>
          <w:kern w:val="0"/>
          <w:sz w:val="32"/>
          <w:szCs w:val="32"/>
        </w:rPr>
        <w:t>交至教务处教学研究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科。材料未按要求或逾期报送，一律不予受理。</w:t>
      </w:r>
    </w:p>
    <w:p>
      <w:pPr>
        <w:spacing w:line="56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</w:rPr>
        <w:t>2</w:t>
      </w:r>
      <w:r>
        <w:rPr>
          <w:rFonts w:ascii="仿宋_GB2312" w:hAnsi="等线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答辩安排。学校将于</w:t>
      </w:r>
      <w:r>
        <w:rPr>
          <w:rFonts w:ascii="仿宋_GB2312" w:hAnsi="等线" w:eastAsia="仿宋_GB2312" w:cs="宋体"/>
          <w:kern w:val="0"/>
          <w:sz w:val="32"/>
          <w:szCs w:val="32"/>
        </w:rPr>
        <w:t>2023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年</w:t>
      </w:r>
      <w:r>
        <w:rPr>
          <w:rFonts w:ascii="仿宋_GB2312" w:hAnsi="等线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月2</w:t>
      </w:r>
      <w:r>
        <w:rPr>
          <w:rFonts w:ascii="仿宋_GB2312" w:hAnsi="等线" w:eastAsia="仿宋_GB2312" w:cs="宋体"/>
          <w:kern w:val="0"/>
          <w:sz w:val="32"/>
          <w:szCs w:val="32"/>
        </w:rPr>
        <w:t>7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日-</w:t>
      </w:r>
      <w:r>
        <w:rPr>
          <w:rFonts w:ascii="仿宋_GB2312" w:hAnsi="等线" w:eastAsia="仿宋_GB2312" w:cs="宋体"/>
          <w:kern w:val="0"/>
          <w:sz w:val="32"/>
          <w:szCs w:val="32"/>
        </w:rPr>
        <w:t>3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月6日期间组织召开结题验收答辩会（具体时间、地点另行通知），邀请不少于5名专家（其中校外专家不少于三分之二）对参加验收的项目进行答辩评审。项目负责人须制作PPT进行结题答辩，</w:t>
      </w:r>
      <w:r>
        <w:rPr>
          <w:rFonts w:ascii="仿宋_GB2312" w:hAnsi="等线" w:eastAsia="仿宋_GB2312" w:cs="宋体"/>
          <w:kern w:val="0"/>
          <w:sz w:val="32"/>
          <w:szCs w:val="32"/>
        </w:rPr>
        <w:t>PPT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汇报内容建议对照《广东省质量工程项目验收登记表》第1-5项内容制作（建议每项内容1页，正文共5页），汇报时间控制在</w:t>
      </w:r>
      <w:r>
        <w:rPr>
          <w:rFonts w:ascii="仿宋_GB2312" w:hAnsi="等线" w:eastAsia="仿宋_GB2312" w:cs="宋体"/>
          <w:kern w:val="0"/>
          <w:sz w:val="32"/>
          <w:szCs w:val="32"/>
        </w:rPr>
        <w:t>5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分钟以内。</w:t>
      </w:r>
    </w:p>
    <w:p>
      <w:pPr>
        <w:shd w:val="clear" w:color="auto" w:fill="FFFFFF"/>
        <w:spacing w:line="56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</w:rPr>
        <w:t>3．结果公示及上报省教育厅。教务处对通过校内结题的项目进行不少于7天的公示，公示无异议后于2023年3月</w:t>
      </w:r>
      <w:r>
        <w:rPr>
          <w:rFonts w:ascii="仿宋_GB2312" w:hAnsi="等线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日前将验收项目汇总表及正式报文上报省教育厅。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</w:rPr>
        <w:t>4</w:t>
      </w:r>
      <w:r>
        <w:rPr>
          <w:rFonts w:ascii="仿宋_GB2312" w:hAnsi="等线" w:eastAsia="仿宋_GB2312" w:cs="宋体"/>
          <w:kern w:val="0"/>
          <w:sz w:val="32"/>
          <w:szCs w:val="32"/>
        </w:rPr>
        <w:t>.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系统填报。项目负责人须于2023年3月2</w:t>
      </w:r>
      <w:r>
        <w:rPr>
          <w:rFonts w:ascii="仿宋_GB2312" w:hAnsi="等线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日前登录“广东省教育厅教学类项目管理平台（</w:t>
      </w:r>
      <w:r>
        <w:rPr>
          <w:rFonts w:ascii="仿宋_GB2312" w:hAnsi="等线" w:eastAsia="仿宋_GB2312" w:cs="宋体"/>
          <w:kern w:val="0"/>
          <w:sz w:val="32"/>
          <w:szCs w:val="32"/>
        </w:rPr>
        <w:t>http://gjc.gdedu.gov.cn/zlgc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）”和“广东省校企合作项目平台（</w:t>
      </w:r>
      <w:r>
        <w:rPr>
          <w:rFonts w:ascii="仿宋_GB2312" w:hAnsi="等线" w:eastAsia="仿宋_GB2312" w:cs="宋体"/>
          <w:kern w:val="0"/>
          <w:sz w:val="32"/>
          <w:szCs w:val="32"/>
        </w:rPr>
        <w:t>http://gjc.gdedu.gov.cn/</w:t>
      </w:r>
      <w:r>
        <w:t xml:space="preserve"> </w:t>
      </w:r>
      <w:r>
        <w:rPr>
          <w:rFonts w:ascii="仿宋_GB2312" w:hAnsi="等线" w:eastAsia="仿宋_GB2312" w:cs="宋体"/>
          <w:kern w:val="0"/>
          <w:sz w:val="32"/>
          <w:szCs w:val="32"/>
        </w:rPr>
        <w:t>secms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）”填报验收项目材料，未在系统进行填报的将无法参加省厅组织的网络验收评审。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560" w:lineRule="exact"/>
        <w:ind w:left="1839" w:leftChars="338" w:hanging="1129" w:hangingChars="353"/>
        <w:jc w:val="left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</w:rPr>
        <w:t>附件：1</w:t>
      </w:r>
      <w:r>
        <w:rPr>
          <w:rFonts w:ascii="仿宋_GB2312" w:hAnsi="等线" w:eastAsia="仿宋_GB2312" w:cs="宋体"/>
          <w:kern w:val="0"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广东省教育厅关于开展省“教学质量与教学改革工程”</w:t>
      </w:r>
      <w:r>
        <w:rPr>
          <w:rFonts w:ascii="仿宋_GB2312" w:hAnsi="等线" w:eastAsia="仿宋_GB2312" w:cs="宋体"/>
          <w:kern w:val="0"/>
          <w:sz w:val="32"/>
          <w:szCs w:val="32"/>
        </w:rPr>
        <w:t>2019年立项项目验收工作的通知</w:t>
      </w:r>
    </w:p>
    <w:p>
      <w:pPr>
        <w:widowControl/>
        <w:shd w:val="clear" w:color="auto" w:fill="FFFFFF"/>
        <w:spacing w:line="560" w:lineRule="exact"/>
        <w:ind w:firstLine="1680" w:firstLineChars="525"/>
        <w:jc w:val="left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ascii="仿宋_GB2312" w:hAnsi="等线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须参加验收项目名单</w:t>
      </w:r>
    </w:p>
    <w:p>
      <w:pPr>
        <w:widowControl/>
        <w:shd w:val="clear" w:color="auto" w:fill="FFFFFF"/>
        <w:spacing w:line="560" w:lineRule="exact"/>
        <w:jc w:val="left"/>
        <w:rPr>
          <w:rFonts w:ascii="Tahoma" w:hAnsi="Tahoma" w:eastAsia="宋体" w:cs="Tahoma"/>
          <w:color w:val="333333"/>
          <w:kern w:val="0"/>
          <w:sz w:val="20"/>
          <w:szCs w:val="20"/>
        </w:rPr>
      </w:pPr>
    </w:p>
    <w:p>
      <w:pPr>
        <w:widowControl/>
        <w:shd w:val="clear" w:color="auto" w:fill="FFFFFF"/>
        <w:spacing w:line="560" w:lineRule="exact"/>
        <w:ind w:firstLine="640"/>
        <w:jc w:val="left"/>
        <w:rPr>
          <w:rFonts w:ascii="Tahoma" w:hAnsi="Tahoma" w:eastAsia="宋体" w:cs="Tahoma"/>
          <w:color w:val="333333"/>
          <w:kern w:val="0"/>
          <w:sz w:val="20"/>
          <w:szCs w:val="20"/>
        </w:rPr>
      </w:pPr>
    </w:p>
    <w:p>
      <w:pPr>
        <w:widowControl/>
        <w:shd w:val="clear" w:color="auto" w:fill="FFFFFF"/>
        <w:spacing w:line="560" w:lineRule="exact"/>
        <w:jc w:val="center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hint="eastAsia" w:ascii="宋体" w:hAnsi="宋体" w:eastAsia="宋体" w:cs="Tahoma"/>
          <w:color w:val="333333"/>
          <w:kern w:val="0"/>
          <w:sz w:val="27"/>
          <w:szCs w:val="27"/>
        </w:rPr>
        <w:t>                       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广州新华学院教务处</w:t>
      </w:r>
    </w:p>
    <w:p>
      <w:pPr>
        <w:widowControl/>
        <w:shd w:val="clear" w:color="auto" w:fill="FFFFFF"/>
        <w:spacing w:line="560" w:lineRule="exact"/>
        <w:jc w:val="center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</w:rPr>
        <w:t xml:space="preserve">                              </w:t>
      </w:r>
      <w:r>
        <w:rPr>
          <w:rFonts w:ascii="仿宋_GB2312" w:hAnsi="等线" w:eastAsia="仿宋_GB2312" w:cs="宋体"/>
          <w:kern w:val="0"/>
          <w:sz w:val="32"/>
          <w:szCs w:val="32"/>
        </w:rPr>
        <w:t xml:space="preserve">        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2023年1月1</w:t>
      </w:r>
      <w:r>
        <w:rPr>
          <w:rFonts w:hint="eastAsia" w:ascii="仿宋_GB2312" w:hAnsi="等线" w:eastAsia="仿宋_GB2312" w:cs="宋体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日</w:t>
      </w:r>
    </w:p>
    <w:p>
      <w:pPr>
        <w:widowControl/>
        <w:shd w:val="clear" w:color="auto" w:fill="FFFFFF"/>
        <w:spacing w:line="560" w:lineRule="exact"/>
        <w:jc w:val="center"/>
        <w:rPr>
          <w:rFonts w:ascii="仿宋_GB2312" w:hAnsi="等线" w:eastAsia="仿宋_GB2312" w:cs="宋体"/>
          <w:kern w:val="0"/>
          <w:sz w:val="32"/>
          <w:szCs w:val="32"/>
        </w:rPr>
      </w:pPr>
      <w:r>
        <w:rPr>
          <w:rFonts w:hint="eastAsia" w:ascii="仿宋_GB2312" w:hAnsi="等线" w:eastAsia="仿宋_GB2312" w:cs="宋体"/>
          <w:kern w:val="0"/>
          <w:sz w:val="32"/>
          <w:szCs w:val="32"/>
        </w:rPr>
        <w:t xml:space="preserve"> </w:t>
      </w:r>
      <w:r>
        <w:rPr>
          <w:rFonts w:ascii="仿宋_GB2312" w:hAnsi="等线" w:eastAsia="仿宋_GB2312" w:cs="宋体"/>
          <w:kern w:val="0"/>
          <w:sz w:val="32"/>
          <w:szCs w:val="32"/>
        </w:rPr>
        <w:t xml:space="preserve">           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（联系人：柳爽，电话：0</w:t>
      </w:r>
      <w:r>
        <w:rPr>
          <w:rFonts w:ascii="仿宋_GB2312" w:hAnsi="等线" w:eastAsia="仿宋_GB2312" w:cs="宋体"/>
          <w:kern w:val="0"/>
          <w:sz w:val="32"/>
          <w:szCs w:val="32"/>
        </w:rPr>
        <w:t>769-82676893</w:t>
      </w:r>
      <w:r>
        <w:rPr>
          <w:rFonts w:hint="eastAsia" w:ascii="仿宋_GB2312" w:hAnsi="等线" w:eastAsia="仿宋_GB2312" w:cs="宋体"/>
          <w:kern w:val="0"/>
          <w:sz w:val="32"/>
          <w:szCs w:val="32"/>
        </w:rPr>
        <w:t>）</w:t>
      </w:r>
    </w:p>
    <w:p>
      <w:pPr>
        <w:spacing w:line="56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56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56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56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56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56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pBdr>
          <w:top w:val="single" w:color="auto" w:sz="8" w:space="1"/>
          <w:bottom w:val="single" w:color="auto" w:sz="8" w:space="1"/>
          <w:between w:val="single" w:color="auto" w:sz="6" w:space="1"/>
        </w:pBdr>
        <w:ind w:firstLine="280" w:firstLineChars="100"/>
      </w:pPr>
      <w:r>
        <w:rPr>
          <w:rFonts w:hint="eastAsia" w:ascii="Times New Roman" w:hAnsi="Times New Roman" w:eastAsia="仿宋"/>
          <w:sz w:val="28"/>
          <w:szCs w:val="28"/>
        </w:rPr>
        <w:t>广州新华</w:t>
      </w:r>
      <w:r>
        <w:rPr>
          <w:rFonts w:ascii="Times New Roman" w:hAnsi="Times New Roman" w:eastAsia="仿宋"/>
          <w:sz w:val="28"/>
          <w:szCs w:val="28"/>
        </w:rPr>
        <w:t>学院</w:t>
      </w:r>
      <w:r>
        <w:rPr>
          <w:rFonts w:hint="eastAsia" w:ascii="Times New Roman" w:hAnsi="Times New Roman" w:eastAsia="仿宋"/>
          <w:sz w:val="28"/>
          <w:szCs w:val="28"/>
        </w:rPr>
        <w:t>教务处</w:t>
      </w:r>
      <w:r>
        <w:rPr>
          <w:rFonts w:ascii="Times New Roman" w:hAnsi="Times New Roman" w:eastAsia="仿宋"/>
          <w:sz w:val="28"/>
          <w:szCs w:val="28"/>
        </w:rPr>
        <w:t xml:space="preserve">  </w:t>
      </w:r>
      <w:r>
        <w:rPr>
          <w:rFonts w:hint="eastAsia" w:ascii="Times New Roman" w:hAnsi="Times New Roman" w:eastAsia="仿宋"/>
          <w:sz w:val="28"/>
          <w:szCs w:val="28"/>
        </w:rPr>
        <w:t xml:space="preserve"> </w:t>
      </w:r>
      <w:r>
        <w:rPr>
          <w:rFonts w:ascii="Times New Roman" w:hAnsi="Times New Roman" w:eastAsia="仿宋"/>
          <w:sz w:val="28"/>
          <w:szCs w:val="28"/>
        </w:rPr>
        <w:t xml:space="preserve"> </w:t>
      </w:r>
      <w:r>
        <w:rPr>
          <w:rFonts w:hint="eastAsia" w:ascii="Times New Roman" w:hAnsi="Times New Roman" w:eastAsia="仿宋"/>
          <w:sz w:val="28"/>
          <w:szCs w:val="28"/>
        </w:rPr>
        <w:t xml:space="preserve"> </w:t>
      </w:r>
      <w:r>
        <w:rPr>
          <w:rFonts w:ascii="Times New Roman" w:hAnsi="Times New Roman" w:eastAsia="仿宋"/>
          <w:sz w:val="28"/>
          <w:szCs w:val="28"/>
        </w:rPr>
        <w:t>主动公开</w:t>
      </w:r>
      <w:r>
        <w:rPr>
          <w:rFonts w:hint="eastAsia" w:ascii="Times New Roman" w:hAnsi="Times New Roman" w:eastAsia="仿宋"/>
          <w:sz w:val="28"/>
          <w:szCs w:val="28"/>
        </w:rPr>
        <w:t xml:space="preserve"> </w:t>
      </w:r>
      <w:r>
        <w:rPr>
          <w:rFonts w:ascii="Times New Roman" w:hAnsi="Times New Roman" w:eastAsia="仿宋"/>
          <w:sz w:val="28"/>
          <w:szCs w:val="28"/>
        </w:rPr>
        <w:t xml:space="preserve"> </w:t>
      </w:r>
      <w:r>
        <w:rPr>
          <w:rFonts w:hint="eastAsia" w:ascii="Times New Roman" w:hAnsi="Times New Roman" w:eastAsia="仿宋"/>
          <w:sz w:val="28"/>
          <w:szCs w:val="28"/>
        </w:rPr>
        <w:t>　</w:t>
      </w:r>
      <w:r>
        <w:rPr>
          <w:rFonts w:ascii="Times New Roman" w:hAnsi="Times New Roman" w:eastAsia="仿宋"/>
          <w:sz w:val="28"/>
          <w:szCs w:val="28"/>
        </w:rPr>
        <w:t xml:space="preserve"> 20</w:t>
      </w:r>
      <w:r>
        <w:rPr>
          <w:rFonts w:hint="eastAsia" w:ascii="Times New Roman" w:hAnsi="Times New Roman" w:eastAsia="仿宋"/>
          <w:sz w:val="28"/>
          <w:szCs w:val="28"/>
        </w:rPr>
        <w:t>2</w:t>
      </w:r>
      <w:r>
        <w:rPr>
          <w:rFonts w:ascii="Times New Roman" w:hAnsi="Times New Roman" w:eastAsia="仿宋"/>
          <w:sz w:val="28"/>
          <w:szCs w:val="28"/>
        </w:rPr>
        <w:t xml:space="preserve">3年 </w:t>
      </w:r>
      <w:r>
        <w:rPr>
          <w:rFonts w:hint="eastAsia" w:ascii="Times New Roman" w:hAnsi="Times New Roman" w:eastAsia="仿宋"/>
          <w:sz w:val="28"/>
          <w:szCs w:val="28"/>
        </w:rPr>
        <w:t>1</w:t>
      </w:r>
      <w:r>
        <w:rPr>
          <w:rFonts w:ascii="Times New Roman" w:hAnsi="Times New Roman" w:eastAsia="仿宋"/>
          <w:sz w:val="28"/>
          <w:szCs w:val="28"/>
        </w:rPr>
        <w:t>月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18</w:t>
      </w:r>
      <w:r>
        <w:rPr>
          <w:rFonts w:ascii="Times New Roman" w:hAnsi="Times New Roman" w:eastAsia="仿宋"/>
          <w:sz w:val="28"/>
          <w:szCs w:val="28"/>
        </w:rPr>
        <w:t>日印发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5795549"/>
    </w:sdtPr>
    <w:sdtContent>
      <w:p>
        <w:pPr>
          <w:pStyle w:val="4"/>
          <w:jc w:val="center"/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YxYzU0YjEwZmNkMmQ4MzViYmNkOThlMGI4MDIxYmYifQ=="/>
  </w:docVars>
  <w:rsids>
    <w:rsidRoot w:val="00685A89"/>
    <w:rsid w:val="00004EBD"/>
    <w:rsid w:val="0005218C"/>
    <w:rsid w:val="00085A91"/>
    <w:rsid w:val="000A3079"/>
    <w:rsid w:val="00116986"/>
    <w:rsid w:val="001317CD"/>
    <w:rsid w:val="00141C84"/>
    <w:rsid w:val="00194CEB"/>
    <w:rsid w:val="001C26D5"/>
    <w:rsid w:val="001E0021"/>
    <w:rsid w:val="001E1B99"/>
    <w:rsid w:val="001F2958"/>
    <w:rsid w:val="0022103A"/>
    <w:rsid w:val="002243F1"/>
    <w:rsid w:val="00271E5A"/>
    <w:rsid w:val="002A1B24"/>
    <w:rsid w:val="002A6D0B"/>
    <w:rsid w:val="002C0345"/>
    <w:rsid w:val="002C6022"/>
    <w:rsid w:val="00305523"/>
    <w:rsid w:val="003109A8"/>
    <w:rsid w:val="00315A50"/>
    <w:rsid w:val="00316573"/>
    <w:rsid w:val="003242DF"/>
    <w:rsid w:val="003B0BFC"/>
    <w:rsid w:val="003B7E73"/>
    <w:rsid w:val="00433F33"/>
    <w:rsid w:val="00477C35"/>
    <w:rsid w:val="004A40A4"/>
    <w:rsid w:val="004B739A"/>
    <w:rsid w:val="004D4844"/>
    <w:rsid w:val="00517CF3"/>
    <w:rsid w:val="005203CE"/>
    <w:rsid w:val="0052696D"/>
    <w:rsid w:val="00543E1D"/>
    <w:rsid w:val="00563614"/>
    <w:rsid w:val="005661C8"/>
    <w:rsid w:val="0059465A"/>
    <w:rsid w:val="005B3CD7"/>
    <w:rsid w:val="005C53D9"/>
    <w:rsid w:val="005F1453"/>
    <w:rsid w:val="00610846"/>
    <w:rsid w:val="00645093"/>
    <w:rsid w:val="006639DD"/>
    <w:rsid w:val="00685A89"/>
    <w:rsid w:val="00694903"/>
    <w:rsid w:val="006B4445"/>
    <w:rsid w:val="006F2E8A"/>
    <w:rsid w:val="006F7D56"/>
    <w:rsid w:val="007A784E"/>
    <w:rsid w:val="008435EF"/>
    <w:rsid w:val="00891188"/>
    <w:rsid w:val="008A5C77"/>
    <w:rsid w:val="00925ED3"/>
    <w:rsid w:val="0095455F"/>
    <w:rsid w:val="00971FAE"/>
    <w:rsid w:val="00990D1B"/>
    <w:rsid w:val="009A6145"/>
    <w:rsid w:val="009C6C3B"/>
    <w:rsid w:val="009F7DDD"/>
    <w:rsid w:val="00A31B35"/>
    <w:rsid w:val="00A44BDC"/>
    <w:rsid w:val="00A6602C"/>
    <w:rsid w:val="00AA466B"/>
    <w:rsid w:val="00AC3BC6"/>
    <w:rsid w:val="00AE5ECE"/>
    <w:rsid w:val="00B121A7"/>
    <w:rsid w:val="00BA10DC"/>
    <w:rsid w:val="00BB2D96"/>
    <w:rsid w:val="00BD2B19"/>
    <w:rsid w:val="00C45D7D"/>
    <w:rsid w:val="00C95545"/>
    <w:rsid w:val="00CA26B1"/>
    <w:rsid w:val="00CA7369"/>
    <w:rsid w:val="00CD508B"/>
    <w:rsid w:val="00CF14B7"/>
    <w:rsid w:val="00D13DCA"/>
    <w:rsid w:val="00D66CFC"/>
    <w:rsid w:val="00D7364F"/>
    <w:rsid w:val="00DB0493"/>
    <w:rsid w:val="00DD6626"/>
    <w:rsid w:val="00DE2CE2"/>
    <w:rsid w:val="00E65DAE"/>
    <w:rsid w:val="00E75FAB"/>
    <w:rsid w:val="00EC6EC7"/>
    <w:rsid w:val="00EF26BA"/>
    <w:rsid w:val="00F43236"/>
    <w:rsid w:val="00F55F01"/>
    <w:rsid w:val="00F61B38"/>
    <w:rsid w:val="00F76FD2"/>
    <w:rsid w:val="00FC4108"/>
    <w:rsid w:val="00FC557D"/>
    <w:rsid w:val="00FC7B04"/>
    <w:rsid w:val="00FE58E8"/>
    <w:rsid w:val="05A50A77"/>
    <w:rsid w:val="15D92AA4"/>
    <w:rsid w:val="38212199"/>
    <w:rsid w:val="41C42AC4"/>
    <w:rsid w:val="4A363FB7"/>
    <w:rsid w:val="4AD37802"/>
    <w:rsid w:val="6A02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</w:rPr>
  </w:style>
  <w:style w:type="character" w:customStyle="1" w:styleId="9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日期 Char"/>
    <w:basedOn w:val="7"/>
    <w:link w:val="2"/>
    <w:semiHidden/>
    <w:qFormat/>
    <w:uiPriority w:val="99"/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3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1012</Words>
  <Characters>1166</Characters>
  <Lines>9</Lines>
  <Paragraphs>2</Paragraphs>
  <TotalTime>1</TotalTime>
  <ScaleCrop>false</ScaleCrop>
  <LinksUpToDate>false</LinksUpToDate>
  <CharactersWithSpaces>1254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2023-01-17T05:06:00Z</dcterms:created>
  <dc:creator>619900469@qq.com</dc:creator>
  <cp:lastModifiedBy>小嘉啊</cp:lastModifiedBy>
  <dcterms:modified xsi:type="dcterms:W3CDTF">2023-01-18T02:27:03Z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89A24DF9C703473FB58A166C6F7CB0C2</vt:lpwstr>
  </property>
</Properties>
</file>